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A2" w:rsidRPr="002B0D4B" w:rsidRDefault="00BA66A2" w:rsidP="00BA66A2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030A52">
        <w:rPr>
          <w:rFonts w:ascii="Pashto Nazo" w:hAnsi="Pashto Nazo" w:cs="Pashto Nazo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26EB74AE" wp14:editId="31E80DFB">
            <wp:simplePos x="0" y="0"/>
            <wp:positionH relativeFrom="margin">
              <wp:posOffset>4817940</wp:posOffset>
            </wp:positionH>
            <wp:positionV relativeFrom="paragraph">
              <wp:posOffset>-30479</wp:posOffset>
            </wp:positionV>
            <wp:extent cx="968815" cy="990600"/>
            <wp:effectExtent l="0" t="0" r="3175" b="0"/>
            <wp:wrapNone/>
            <wp:docPr id="7" name="Picture 7" descr="C:\Users\afghan\Desktop\تفتيش\my-mohe-logo_e_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fghan\Desktop\تفتيش\my-mohe-logo_e_1_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52" cy="99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97B">
        <w:rPr>
          <w:rFonts w:asciiTheme="majorBidi" w:hAnsiTheme="majorBidi" w:cs="Times New Roman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 wp14:anchorId="2E6D16B3" wp14:editId="2A0C9391">
            <wp:simplePos x="0" y="0"/>
            <wp:positionH relativeFrom="margin">
              <wp:align>left</wp:align>
            </wp:positionH>
            <wp:positionV relativeFrom="paragraph">
              <wp:posOffset>1271</wp:posOffset>
            </wp:positionV>
            <wp:extent cx="984828" cy="971550"/>
            <wp:effectExtent l="0" t="0" r="6350" b="0"/>
            <wp:wrapNone/>
            <wp:docPr id="1" name="Picture 1" descr="D:\vice chanellor\Log 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ce chanellor\Log 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2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5E08A" wp14:editId="0E03F730">
                <wp:simplePos x="0" y="0"/>
                <wp:positionH relativeFrom="column">
                  <wp:posOffset>-233680</wp:posOffset>
                </wp:positionH>
                <wp:positionV relativeFrom="paragraph">
                  <wp:posOffset>-490855</wp:posOffset>
                </wp:positionV>
                <wp:extent cx="6162675" cy="361950"/>
                <wp:effectExtent l="0" t="0" r="28575" b="19050"/>
                <wp:wrapNone/>
                <wp:docPr id="2049" name="Rectangl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C75C" id="Rectangle 2049" o:spid="_x0000_s1026" style="position:absolute;margin-left:-18.4pt;margin-top:-38.65pt;width:48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" fillcolor="window" strokecolor="window" strokeweight="1pt">
                <v:path arrowok="t"/>
              </v:rect>
            </w:pict>
          </mc:Fallback>
        </mc:AlternateContent>
      </w:r>
      <w:r w:rsidRPr="00281F27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امارت</w:t>
      </w:r>
      <w:r w:rsidRPr="002B0D4B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اسلامی افغانستان </w:t>
      </w:r>
    </w:p>
    <w:p w:rsidR="00BA66A2" w:rsidRPr="002B0D4B" w:rsidRDefault="00BA66A2" w:rsidP="00BA66A2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54"/>
          <w:szCs w:val="54"/>
          <w:rtl/>
        </w:rPr>
      </w:pPr>
      <w:r w:rsidRPr="002B0D4B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وزارت تحصیلات عالی</w:t>
      </w:r>
    </w:p>
    <w:p w:rsidR="00BA66A2" w:rsidRDefault="00BA66A2" w:rsidP="00BA66A2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 w:rsidRPr="002B0D4B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پوهنتون غزنی</w:t>
      </w:r>
    </w:p>
    <w:p w:rsidR="00BA66A2" w:rsidRPr="002B0D4B" w:rsidRDefault="00BA66A2" w:rsidP="00BA66A2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پوهنحی زراعت</w:t>
      </w:r>
    </w:p>
    <w:p w:rsidR="00BA66A2" w:rsidRPr="002B0D4B" w:rsidRDefault="00BA66A2" w:rsidP="00BA66A2">
      <w:pPr>
        <w:spacing w:after="0" w:line="276" w:lineRule="auto"/>
        <w:jc w:val="center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BA66A2" w:rsidRPr="002B0D4B" w:rsidRDefault="00BA66A2" w:rsidP="00BA66A2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BA66A2" w:rsidRPr="002B0D4B" w:rsidRDefault="00BA66A2" w:rsidP="00BA66A2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BA66A2" w:rsidRPr="002B0D4B" w:rsidRDefault="00BA66A2" w:rsidP="00BA66A2">
      <w:pPr>
        <w:tabs>
          <w:tab w:val="left" w:pos="3326"/>
          <w:tab w:val="left" w:pos="3884"/>
        </w:tabs>
        <w:spacing w:after="0" w:line="240" w:lineRule="auto"/>
        <w:rPr>
          <w:rFonts w:asciiTheme="majorBidi" w:hAnsiTheme="majorBidi" w:cstheme="majorBidi"/>
          <w:color w:val="000000"/>
          <w:sz w:val="44"/>
          <w:szCs w:val="44"/>
          <w:rtl/>
        </w:rPr>
      </w:pPr>
    </w:p>
    <w:p w:rsidR="00BA66A2" w:rsidRPr="002B0D4B" w:rsidRDefault="00BA66A2" w:rsidP="00BA66A2">
      <w:pPr>
        <w:tabs>
          <w:tab w:val="left" w:pos="3326"/>
          <w:tab w:val="left" w:pos="3884"/>
        </w:tabs>
        <w:spacing w:after="0" w:line="240" w:lineRule="auto"/>
        <w:rPr>
          <w:rFonts w:asciiTheme="majorBidi" w:hAnsiTheme="majorBidi" w:cstheme="majorBidi"/>
          <w:color w:val="000000"/>
          <w:sz w:val="44"/>
          <w:szCs w:val="44"/>
          <w:rtl/>
        </w:rPr>
      </w:pPr>
    </w:p>
    <w:p w:rsidR="00BA66A2" w:rsidRPr="002B0D4B" w:rsidRDefault="00BA66A2" w:rsidP="00BA66A2">
      <w:pPr>
        <w:tabs>
          <w:tab w:val="left" w:pos="3326"/>
          <w:tab w:val="left" w:pos="3884"/>
        </w:tabs>
        <w:spacing w:after="0" w:line="240" w:lineRule="auto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2B0D4B">
        <w:rPr>
          <w:rFonts w:asciiTheme="majorBidi" w:hAnsiTheme="majorBidi" w:cstheme="majorBidi"/>
          <w:color w:val="000000"/>
          <w:sz w:val="44"/>
          <w:szCs w:val="44"/>
          <w:rtl/>
        </w:rPr>
        <w:tab/>
      </w:r>
    </w:p>
    <w:p w:rsidR="00BA66A2" w:rsidRPr="002B0D4B" w:rsidRDefault="00BA66A2" w:rsidP="00BA66A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64"/>
          <w:szCs w:val="64"/>
          <w:rtl/>
        </w:rPr>
      </w:pPr>
      <w:r w:rsidRPr="002B0D4B">
        <w:rPr>
          <w:rFonts w:asciiTheme="majorBidi" w:hAnsiTheme="majorBidi" w:cstheme="majorBidi"/>
          <w:b/>
          <w:bCs/>
          <w:color w:val="000000"/>
          <w:sz w:val="64"/>
          <w:szCs w:val="64"/>
          <w:rtl/>
        </w:rPr>
        <w:t>گزارش تطبیق</w:t>
      </w:r>
      <w:r>
        <w:rPr>
          <w:rFonts w:asciiTheme="majorBidi" w:hAnsiTheme="majorBidi" w:cstheme="majorBidi" w:hint="cs"/>
          <w:b/>
          <w:bCs/>
          <w:color w:val="000000"/>
          <w:sz w:val="64"/>
          <w:szCs w:val="64"/>
          <w:rtl/>
        </w:rPr>
        <w:t>ی</w:t>
      </w:r>
      <w:r w:rsidRPr="002B0D4B">
        <w:rPr>
          <w:rFonts w:asciiTheme="majorBidi" w:hAnsiTheme="majorBidi" w:cstheme="majorBidi"/>
          <w:b/>
          <w:bCs/>
          <w:color w:val="000000"/>
          <w:sz w:val="64"/>
          <w:szCs w:val="64"/>
          <w:rtl/>
          <w:lang w:bidi="prs-AF"/>
        </w:rPr>
        <w:t xml:space="preserve"> </w:t>
      </w:r>
      <w:r w:rsidRPr="002B0D4B">
        <w:rPr>
          <w:rFonts w:asciiTheme="majorBidi" w:hAnsiTheme="majorBidi" w:cstheme="majorBidi"/>
          <w:b/>
          <w:bCs/>
          <w:color w:val="000000"/>
          <w:sz w:val="64"/>
          <w:szCs w:val="64"/>
          <w:rtl/>
        </w:rPr>
        <w:t xml:space="preserve">پلان استــراتیژیک  </w:t>
      </w:r>
      <w:r>
        <w:rPr>
          <w:rFonts w:asciiTheme="majorBidi" w:hAnsiTheme="majorBidi" w:cstheme="majorBidi" w:hint="cs"/>
          <w:b/>
          <w:bCs/>
          <w:color w:val="000000"/>
          <w:sz w:val="64"/>
          <w:szCs w:val="64"/>
          <w:rtl/>
        </w:rPr>
        <w:t>پوهنحی زراعت</w:t>
      </w:r>
      <w:r w:rsidRPr="002B0D4B">
        <w:rPr>
          <w:rFonts w:asciiTheme="majorBidi" w:hAnsiTheme="majorBidi" w:cstheme="majorBidi"/>
          <w:b/>
          <w:bCs/>
          <w:color w:val="000000"/>
          <w:sz w:val="64"/>
          <w:szCs w:val="64"/>
          <w:rtl/>
        </w:rPr>
        <w:t xml:space="preserve"> در سال </w:t>
      </w:r>
    </w:p>
    <w:p w:rsidR="00BA66A2" w:rsidRPr="002B0D4B" w:rsidRDefault="00BA66A2" w:rsidP="00BA66A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72"/>
          <w:szCs w:val="72"/>
          <w:lang w:bidi="ps-AF"/>
        </w:rPr>
      </w:pPr>
      <w:r w:rsidRPr="002B0D4B">
        <w:rPr>
          <w:rFonts w:asciiTheme="majorBidi" w:hAnsiTheme="majorBidi" w:cstheme="majorBidi"/>
          <w:b/>
          <w:bCs/>
          <w:color w:val="000000"/>
          <w:sz w:val="72"/>
          <w:szCs w:val="72"/>
        </w:rPr>
        <w:t>140</w:t>
      </w:r>
      <w:r>
        <w:rPr>
          <w:rFonts w:asciiTheme="majorBidi" w:hAnsiTheme="majorBidi" w:cstheme="majorBidi"/>
          <w:b/>
          <w:bCs/>
          <w:color w:val="000000"/>
          <w:sz w:val="72"/>
          <w:szCs w:val="72"/>
          <w:lang w:bidi="ps-AF"/>
        </w:rPr>
        <w:t>1</w:t>
      </w:r>
    </w:p>
    <w:p w:rsidR="00BA66A2" w:rsidRPr="002B0D4B" w:rsidRDefault="00BA66A2" w:rsidP="00BA66A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00000"/>
          <w:sz w:val="72"/>
          <w:szCs w:val="72"/>
          <w:lang w:bidi="ps-AF"/>
        </w:rPr>
        <w:sectPr w:rsidR="00BA66A2" w:rsidRPr="002B0D4B" w:rsidSect="00BA66A2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701" w:bottom="1134" w:left="1418" w:header="720" w:footer="720" w:gutter="0"/>
          <w:pgNumType w:start="1" w:chapStyle="1"/>
          <w:cols w:space="720"/>
          <w:docGrid w:linePitch="360"/>
        </w:sectPr>
      </w:pPr>
      <w:r>
        <w:rPr>
          <w:rFonts w:asciiTheme="majorBidi" w:hAnsiTheme="majorBidi" w:cstheme="majorBidi"/>
          <w:b/>
          <w:bCs/>
          <w:color w:val="000000"/>
          <w:sz w:val="72"/>
          <w:szCs w:val="72"/>
          <w:lang w:bidi="ps-AF"/>
        </w:rPr>
        <w:t xml:space="preserve">Annual Progress </w:t>
      </w:r>
      <w:proofErr w:type="spellStart"/>
      <w:r>
        <w:rPr>
          <w:rFonts w:asciiTheme="majorBidi" w:hAnsiTheme="majorBidi" w:cstheme="majorBidi"/>
          <w:b/>
          <w:bCs/>
          <w:color w:val="000000"/>
          <w:sz w:val="72"/>
          <w:szCs w:val="72"/>
          <w:lang w:bidi="ps-AF"/>
        </w:rPr>
        <w:t>Repor</w:t>
      </w:r>
      <w:proofErr w:type="spellEnd"/>
    </w:p>
    <w:p w:rsidR="00BA66A2" w:rsidRPr="002B0D4B" w:rsidRDefault="00BA66A2" w:rsidP="00BA66A2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sectPr w:rsidR="00BA66A2" w:rsidRPr="002B0D4B" w:rsidSect="00E7097B">
          <w:headerReference w:type="default" r:id="rId6"/>
          <w:footerReference w:type="default" r:id="rId7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418" w:right="1701" w:bottom="1134" w:left="1418" w:header="720" w:footer="720" w:gutter="0"/>
          <w:pgNumType w:start="1" w:chapStyle="1"/>
          <w:cols w:space="720"/>
          <w:docGrid w:linePitch="360"/>
        </w:sectPr>
      </w:pPr>
      <w:r>
        <w:rPr>
          <w:rFonts w:asciiTheme="majorBidi" w:hAnsiTheme="majorBidi" w:cstheme="majorBid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33541" wp14:editId="14CEC1D4">
                <wp:simplePos x="0" y="0"/>
                <wp:positionH relativeFrom="column">
                  <wp:posOffset>-244475</wp:posOffset>
                </wp:positionH>
                <wp:positionV relativeFrom="paragraph">
                  <wp:posOffset>8660765</wp:posOffset>
                </wp:positionV>
                <wp:extent cx="715645" cy="814705"/>
                <wp:effectExtent l="0" t="0" r="27305" b="23495"/>
                <wp:wrapNone/>
                <wp:docPr id="2060" name="Rectangle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645" cy="814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6834" id="Rectangle 2060" o:spid="_x0000_s1026" style="position:absolute;margin-left:-19.25pt;margin-top:681.95pt;width:56.35pt;height: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" fillcolor="window" strokecolor="window" strokeweight="1pt">
                <v:path arrowok="t"/>
              </v:rect>
            </w:pict>
          </mc:Fallback>
        </mc:AlternateContent>
      </w:r>
    </w:p>
    <w:p w:rsidR="00BA66A2" w:rsidRDefault="00BA66A2" w:rsidP="00BA66A2">
      <w:pPr>
        <w:bidi/>
        <w:jc w:val="both"/>
        <w:rPr>
          <w:rFonts w:cs="B Nazanin" w:hint="cs"/>
          <w:b/>
          <w:bCs/>
          <w:sz w:val="24"/>
          <w:szCs w:val="24"/>
          <w:u w:val="single"/>
          <w:rtl/>
          <w:lang w:bidi="prs-AF"/>
        </w:rPr>
      </w:pPr>
    </w:p>
    <w:p w:rsidR="002D7500" w:rsidRPr="00E9112F" w:rsidRDefault="00F82E1C" w:rsidP="00BA66A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استخدام اعضای کادر علمی جدید و اجرای ترفعیات و تثبیت رتبه علمی آنها</w:t>
      </w:r>
    </w:p>
    <w:p w:rsidR="00F82E1C" w:rsidRPr="00E9112F" w:rsidRDefault="00F3192D" w:rsidP="00533BF7">
      <w:pPr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s-AF"/>
        </w:rPr>
        <w:t xml:space="preserve">یک تن از اعضا کادر علمی د یپارتمنت </w:t>
      </w:r>
      <w:r w:rsidR="00533BF7">
        <w:rPr>
          <w:rFonts w:cs="B Nazanin" w:hint="cs"/>
          <w:sz w:val="24"/>
          <w:szCs w:val="24"/>
          <w:rtl/>
          <w:lang w:bidi="prs-AF"/>
        </w:rPr>
        <w:t>اگرانومی</w:t>
      </w:r>
      <w:r>
        <w:rPr>
          <w:rFonts w:cs="B Nazanin" w:hint="cs"/>
          <w:sz w:val="24"/>
          <w:szCs w:val="24"/>
          <w:rtl/>
          <w:lang w:bidi="ps-AF"/>
        </w:rPr>
        <w:t xml:space="preserve"> به اساس مریضی</w:t>
      </w:r>
      <w:r w:rsidR="000661AD">
        <w:rPr>
          <w:rFonts w:cs="B Nazanin" w:hint="cs"/>
          <w:sz w:val="24"/>
          <w:szCs w:val="24"/>
          <w:rtl/>
          <w:lang w:bidi="ps-AF"/>
        </w:rPr>
        <w:t xml:space="preserve"> که داشت </w:t>
      </w:r>
      <w:r w:rsidR="00632C47">
        <w:rPr>
          <w:rFonts w:cs="B Nazanin" w:hint="cs"/>
          <w:sz w:val="24"/>
          <w:szCs w:val="24"/>
          <w:rtl/>
          <w:lang w:bidi="ps-AF"/>
        </w:rPr>
        <w:t xml:space="preserve">قبلا وفات شده بوده </w:t>
      </w:r>
      <w:r w:rsidR="000661AD">
        <w:rPr>
          <w:rFonts w:cs="B Nazanin" w:hint="cs"/>
          <w:sz w:val="24"/>
          <w:szCs w:val="24"/>
          <w:rtl/>
          <w:lang w:bidi="ps-AF"/>
        </w:rPr>
        <w:t xml:space="preserve">به </w:t>
      </w:r>
      <w:r>
        <w:rPr>
          <w:rFonts w:cs="B Nazanin" w:hint="cs"/>
          <w:sz w:val="24"/>
          <w:szCs w:val="24"/>
          <w:rtl/>
          <w:lang w:bidi="ps-AF"/>
        </w:rPr>
        <w:t xml:space="preserve">همین اساس </w:t>
      </w:r>
      <w:r w:rsidR="00533BF7">
        <w:rPr>
          <w:rFonts w:cs="B Nazanin" w:hint="cs"/>
          <w:sz w:val="24"/>
          <w:szCs w:val="24"/>
          <w:rtl/>
          <w:lang w:bidi="prs-AF"/>
        </w:rPr>
        <w:t>پوهنحی</w:t>
      </w:r>
      <w:r w:rsidR="00F82E1C" w:rsidRPr="00E9112F">
        <w:rPr>
          <w:rFonts w:cs="B Nazanin" w:hint="cs"/>
          <w:sz w:val="24"/>
          <w:szCs w:val="24"/>
          <w:rtl/>
          <w:lang w:bidi="prs-AF"/>
        </w:rPr>
        <w:t xml:space="preserve"> زراعت به اساس لزوم دید </w:t>
      </w:r>
      <w:r w:rsidR="008351B8" w:rsidRPr="00E9112F">
        <w:rPr>
          <w:rFonts w:cs="B Nazanin" w:hint="cs"/>
          <w:sz w:val="24"/>
          <w:szCs w:val="24"/>
          <w:rtl/>
          <w:lang w:bidi="prs-AF"/>
        </w:rPr>
        <w:t xml:space="preserve">و پلان عملیاتی استراتیژیک </w:t>
      </w:r>
      <w:r w:rsidR="00F82E1C" w:rsidRPr="00E9112F">
        <w:rPr>
          <w:rFonts w:cs="B Nazanin" w:hint="cs"/>
          <w:sz w:val="24"/>
          <w:szCs w:val="24"/>
          <w:rtl/>
          <w:lang w:bidi="prs-AF"/>
        </w:rPr>
        <w:t xml:space="preserve">سال ۱۴۰۱ جهت رفع خلای درسی و بهبود تدریس </w:t>
      </w:r>
      <w:r>
        <w:rPr>
          <w:rFonts w:cs="B Nazanin"/>
          <w:sz w:val="24"/>
          <w:szCs w:val="24"/>
          <w:lang w:bidi="prs-AF"/>
        </w:rPr>
        <w:t xml:space="preserve"> </w:t>
      </w:r>
      <w:r w:rsidR="00F82E1C" w:rsidRPr="00E9112F">
        <w:rPr>
          <w:rFonts w:cs="B Nazanin" w:hint="cs"/>
          <w:sz w:val="24"/>
          <w:szCs w:val="24"/>
          <w:rtl/>
          <w:lang w:bidi="prs-AF"/>
        </w:rPr>
        <w:t>یک نفر از اعضای کادر علمی جدید را در دیپارتمنت اگرانومی استخدام نموده است و نیز  تعداد دوسیه های ترفعیات اعضای کادرعلمی</w:t>
      </w:r>
      <w:r w:rsidR="00632C47">
        <w:rPr>
          <w:rFonts w:cs="B Nazanin" w:hint="cs"/>
          <w:sz w:val="24"/>
          <w:szCs w:val="24"/>
          <w:rtl/>
          <w:lang w:bidi="ps-AF"/>
        </w:rPr>
        <w:t xml:space="preserve"> در دیپارتمنت هارتیکلچر </w:t>
      </w:r>
      <w:r w:rsidR="000661AD">
        <w:rPr>
          <w:rFonts w:cs="B Nazanin" w:hint="cs"/>
          <w:sz w:val="24"/>
          <w:szCs w:val="24"/>
          <w:rtl/>
          <w:lang w:bidi="ps-AF"/>
        </w:rPr>
        <w:t xml:space="preserve">به تعداد ۲ نفر به رتبه علمی  پوهندوی ترفیع نموده اند و در دیپارتمنت </w:t>
      </w:r>
      <w:r w:rsidR="00533BF7">
        <w:rPr>
          <w:rFonts w:cs="B Nazanin" w:hint="cs"/>
          <w:sz w:val="24"/>
          <w:szCs w:val="24"/>
          <w:rtl/>
          <w:lang w:bidi="prs-AF"/>
        </w:rPr>
        <w:t>اگرانومی</w:t>
      </w:r>
      <w:r w:rsidR="000661AD">
        <w:rPr>
          <w:rFonts w:cs="B Nazanin" w:hint="cs"/>
          <w:sz w:val="24"/>
          <w:szCs w:val="24"/>
          <w:rtl/>
          <w:lang w:bidi="ps-AF"/>
        </w:rPr>
        <w:t xml:space="preserve"> یک تن به رتبه پوهندوی و سه تن به رتبه علمی پوهنملی ترفیع نموده و در دیپارتمنت اقتصاد زراعتی و توسعه به تعداد ۴ تن </w:t>
      </w:r>
      <w:r w:rsidR="009938AB">
        <w:rPr>
          <w:rFonts w:cs="B Nazanin" w:hint="cs"/>
          <w:sz w:val="24"/>
          <w:szCs w:val="24"/>
          <w:rtl/>
          <w:lang w:bidi="ps-AF"/>
        </w:rPr>
        <w:t xml:space="preserve">به رتبه </w:t>
      </w:r>
      <w:r w:rsidR="000661AD">
        <w:rPr>
          <w:rFonts w:cs="B Nazanin" w:hint="cs"/>
          <w:sz w:val="24"/>
          <w:szCs w:val="24"/>
          <w:rtl/>
          <w:lang w:bidi="ps-AF"/>
        </w:rPr>
        <w:t xml:space="preserve">علمی پوهنملی </w:t>
      </w:r>
      <w:r w:rsidR="009938AB">
        <w:rPr>
          <w:rFonts w:cs="B Nazanin" w:hint="cs"/>
          <w:sz w:val="24"/>
          <w:szCs w:val="24"/>
          <w:rtl/>
          <w:lang w:bidi="ps-AF"/>
        </w:rPr>
        <w:t xml:space="preserve">ترفیع </w:t>
      </w:r>
      <w:r w:rsidR="000661AD">
        <w:rPr>
          <w:rFonts w:cs="B Nazanin" w:hint="cs"/>
          <w:sz w:val="24"/>
          <w:szCs w:val="24"/>
          <w:rtl/>
          <w:lang w:bidi="ps-AF"/>
        </w:rPr>
        <w:t>نموده</w:t>
      </w:r>
      <w:r w:rsidR="009938AB">
        <w:rPr>
          <w:rFonts w:cs="B Nazanin" w:hint="cs"/>
          <w:sz w:val="24"/>
          <w:szCs w:val="24"/>
          <w:rtl/>
          <w:lang w:bidi="ps-AF"/>
        </w:rPr>
        <w:t xml:space="preserve"> اند</w:t>
      </w:r>
      <w:r w:rsidR="000661AD">
        <w:rPr>
          <w:rFonts w:cs="B Nazanin" w:hint="cs"/>
          <w:sz w:val="24"/>
          <w:szCs w:val="24"/>
          <w:rtl/>
          <w:lang w:bidi="ps-AF"/>
        </w:rPr>
        <w:t>.</w:t>
      </w:r>
    </w:p>
    <w:p w:rsidR="00F82E1C" w:rsidRPr="00E9112F" w:rsidRDefault="00F82E1C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برگزاری سیمینار های علمی </w:t>
      </w:r>
      <w:r w:rsidR="001D0CE7"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و ورکشاپ های ارتقای ظرفیت در بخش های تحقیقات علمی، میتود تدریس و تضمین کیفیت </w:t>
      </w:r>
    </w:p>
    <w:p w:rsidR="001D0CE7" w:rsidRPr="00E9112F" w:rsidRDefault="00533BF7" w:rsidP="00533BF7">
      <w:pPr>
        <w:tabs>
          <w:tab w:val="left" w:pos="7575"/>
        </w:tabs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 xml:space="preserve">پوهنحی </w:t>
      </w:r>
      <w:r w:rsidR="008351B8" w:rsidRPr="00E9112F">
        <w:rPr>
          <w:rFonts w:cs="B Nazanin" w:hint="cs"/>
          <w:sz w:val="24"/>
          <w:szCs w:val="24"/>
          <w:rtl/>
          <w:lang w:bidi="prs-AF"/>
        </w:rPr>
        <w:t xml:space="preserve">زراعت جهت </w:t>
      </w:r>
      <w:r w:rsidR="00B61E54" w:rsidRPr="00E9112F">
        <w:rPr>
          <w:rFonts w:cs="B Nazanin" w:hint="cs"/>
          <w:sz w:val="24"/>
          <w:szCs w:val="24"/>
          <w:rtl/>
          <w:lang w:bidi="prs-AF"/>
        </w:rPr>
        <w:t xml:space="preserve">انتشار برنامه های اکادمیک و بلند بردن سطح آگاهی محصلین و اساتید و کارمندان </w:t>
      </w:r>
      <w:r w:rsidR="008F0571" w:rsidRPr="00E9112F">
        <w:rPr>
          <w:rFonts w:cs="B Nazanin" w:hint="cs"/>
          <w:sz w:val="24"/>
          <w:szCs w:val="24"/>
          <w:rtl/>
          <w:lang w:bidi="prs-AF"/>
        </w:rPr>
        <w:t>چندین</w:t>
      </w:r>
      <w:r w:rsidR="008351B8" w:rsidRPr="00E9112F">
        <w:rPr>
          <w:rFonts w:cs="B Nazanin" w:hint="cs"/>
          <w:sz w:val="24"/>
          <w:szCs w:val="24"/>
          <w:rtl/>
          <w:lang w:bidi="prs-AF"/>
        </w:rPr>
        <w:t xml:space="preserve"> کنفرانس های علمی توسط اعضای کادر علمی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8351B8" w:rsidRPr="00E9112F">
        <w:rPr>
          <w:rFonts w:cs="B Nazanin" w:hint="cs"/>
          <w:sz w:val="24"/>
          <w:szCs w:val="24"/>
          <w:rtl/>
          <w:lang w:bidi="prs-AF"/>
        </w:rPr>
        <w:t xml:space="preserve"> تحت عناوین مختلف ارایه گردیده است. تدویر چندین برنامه ارتقای ظرفیت برای استادان</w:t>
      </w:r>
      <w:r w:rsidR="007A388C" w:rsidRPr="00E9112F">
        <w:rPr>
          <w:rFonts w:cs="B Nazanin" w:hint="cs"/>
          <w:sz w:val="24"/>
          <w:szCs w:val="24"/>
          <w:rtl/>
          <w:lang w:bidi="prs-AF"/>
        </w:rPr>
        <w:t xml:space="preserve"> و</w:t>
      </w:r>
      <w:r w:rsidR="00B61E54" w:rsidRPr="00E9112F">
        <w:rPr>
          <w:rFonts w:cs="B Nazanin" w:hint="cs"/>
          <w:sz w:val="24"/>
          <w:szCs w:val="24"/>
          <w:rtl/>
          <w:lang w:bidi="prs-AF"/>
        </w:rPr>
        <w:t xml:space="preserve"> کارمندان </w:t>
      </w:r>
      <w:r w:rsidR="008351B8" w:rsidRPr="00E9112F">
        <w:rPr>
          <w:rFonts w:cs="B Nazanin" w:hint="cs"/>
          <w:sz w:val="24"/>
          <w:szCs w:val="24"/>
          <w:rtl/>
          <w:lang w:bidi="prs-AF"/>
        </w:rPr>
        <w:t>در بخش های تضمین کیفیت و پلان استراتیژیک.</w:t>
      </w:r>
      <w:r w:rsidR="007A388C" w:rsidRPr="00E9112F">
        <w:rPr>
          <w:rFonts w:cs="B Nazanin" w:hint="cs"/>
          <w:sz w:val="24"/>
          <w:szCs w:val="24"/>
          <w:rtl/>
          <w:lang w:bidi="prs-AF"/>
        </w:rPr>
        <w:t xml:space="preserve"> و نیز تدویر جلسات منظم با نماینده های محصلان جهت رسیده گی به مشکلات آنها و تدویر چندین برنامه ارتقای ظرفیت  برای محصلان در بخش های کاریابی، تضمین کیفیت و تحقیقات علمی و آگاهی دهی در بخش پلان استراتیژیک</w:t>
      </w:r>
      <w:r w:rsidR="009938AB">
        <w:rPr>
          <w:rFonts w:cs="B Nazanin" w:hint="cs"/>
          <w:sz w:val="24"/>
          <w:szCs w:val="24"/>
          <w:rtl/>
          <w:lang w:bidi="ps-AF"/>
        </w:rPr>
        <w:t xml:space="preserve"> در جریان سال ۱۴۰۱ </w:t>
      </w:r>
      <w:r>
        <w:rPr>
          <w:rFonts w:cs="B Nazanin" w:hint="cs"/>
          <w:sz w:val="24"/>
          <w:szCs w:val="24"/>
          <w:rtl/>
          <w:lang w:bidi="prs-AF"/>
        </w:rPr>
        <w:t>.</w:t>
      </w:r>
    </w:p>
    <w:p w:rsidR="00B61E54" w:rsidRPr="00E9112F" w:rsidRDefault="00B61E54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تشکیل کمیته ها</w:t>
      </w:r>
    </w:p>
    <w:p w:rsidR="00B61E54" w:rsidRPr="00E9112F" w:rsidRDefault="00533BF7" w:rsidP="00533BF7">
      <w:pPr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 xml:space="preserve">پوهنحی </w:t>
      </w:r>
      <w:r w:rsidR="007A388C" w:rsidRPr="00E9112F">
        <w:rPr>
          <w:rFonts w:cs="B Nazanin" w:hint="cs"/>
          <w:sz w:val="24"/>
          <w:szCs w:val="24"/>
          <w:rtl/>
          <w:lang w:bidi="prs-AF"/>
        </w:rPr>
        <w:t>زراعت جهت تطبیق قوانین لوایح و مقررات به تعداد (۹) کمیته را</w:t>
      </w:r>
      <w:r w:rsidR="008F0571" w:rsidRPr="00E9112F">
        <w:rPr>
          <w:rFonts w:cs="B Nazanin" w:hint="cs"/>
          <w:sz w:val="24"/>
          <w:szCs w:val="24"/>
          <w:rtl/>
          <w:lang w:bidi="prs-AF"/>
        </w:rPr>
        <w:t xml:space="preserve"> در چوکات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8F0571" w:rsidRPr="00E9112F">
        <w:rPr>
          <w:rFonts w:cs="B Nazanin" w:hint="cs"/>
          <w:sz w:val="24"/>
          <w:szCs w:val="24"/>
          <w:rtl/>
          <w:lang w:bidi="prs-AF"/>
        </w:rPr>
        <w:t xml:space="preserve"> زراعت</w:t>
      </w:r>
      <w:r w:rsidR="007A388C" w:rsidRPr="00E9112F">
        <w:rPr>
          <w:rFonts w:cs="B Nazanin" w:hint="cs"/>
          <w:sz w:val="24"/>
          <w:szCs w:val="24"/>
          <w:rtl/>
          <w:lang w:bidi="prs-AF"/>
        </w:rPr>
        <w:t xml:space="preserve"> </w:t>
      </w:r>
      <w:r w:rsidR="009938AB">
        <w:rPr>
          <w:rFonts w:cs="B Nazanin" w:hint="cs"/>
          <w:sz w:val="24"/>
          <w:szCs w:val="24"/>
          <w:rtl/>
          <w:lang w:bidi="prs-AF"/>
        </w:rPr>
        <w:t xml:space="preserve">ایجاد </w:t>
      </w:r>
      <w:r w:rsidR="009938AB">
        <w:rPr>
          <w:rFonts w:cs="B Nazanin" w:hint="cs"/>
          <w:sz w:val="24"/>
          <w:szCs w:val="24"/>
          <w:rtl/>
          <w:lang w:bidi="fa-IR"/>
        </w:rPr>
        <w:t>گ</w:t>
      </w:r>
      <w:r w:rsidR="008F0571" w:rsidRPr="00E9112F">
        <w:rPr>
          <w:rFonts w:cs="B Nazanin" w:hint="cs"/>
          <w:sz w:val="24"/>
          <w:szCs w:val="24"/>
          <w:rtl/>
          <w:lang w:bidi="prs-AF"/>
        </w:rPr>
        <w:t>رد</w:t>
      </w:r>
      <w:r w:rsidR="009938AB">
        <w:rPr>
          <w:rFonts w:cs="B Nazanin" w:hint="cs"/>
          <w:sz w:val="24"/>
          <w:szCs w:val="24"/>
          <w:rtl/>
          <w:lang w:bidi="ps-AF"/>
        </w:rPr>
        <w:t>ید</w:t>
      </w:r>
      <w:r w:rsidR="008F0571" w:rsidRPr="00E9112F">
        <w:rPr>
          <w:rFonts w:cs="B Nazanin" w:hint="cs"/>
          <w:sz w:val="24"/>
          <w:szCs w:val="24"/>
          <w:rtl/>
          <w:lang w:bidi="prs-AF"/>
        </w:rPr>
        <w:t xml:space="preserve">ه است. </w:t>
      </w:r>
      <w:r w:rsidR="00C268A8" w:rsidRPr="00E9112F">
        <w:rPr>
          <w:rFonts w:cs="B Nazanin" w:hint="cs"/>
          <w:sz w:val="24"/>
          <w:szCs w:val="24"/>
          <w:rtl/>
          <w:lang w:bidi="prs-AF"/>
        </w:rPr>
        <w:t xml:space="preserve">اعضای کادر علمی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C268A8" w:rsidRPr="00E9112F">
        <w:rPr>
          <w:rFonts w:cs="B Nazanin" w:hint="cs"/>
          <w:sz w:val="24"/>
          <w:szCs w:val="24"/>
          <w:rtl/>
          <w:lang w:bidi="prs-AF"/>
        </w:rPr>
        <w:t xml:space="preserve"> زراعت بصورت منظم و دوام دار در مجالس شورای علمی و سایر کمیته های کاری پوهنتون و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C268A8" w:rsidRPr="00E9112F">
        <w:rPr>
          <w:rFonts w:cs="B Nazanin" w:hint="cs"/>
          <w:sz w:val="24"/>
          <w:szCs w:val="24"/>
          <w:rtl/>
          <w:lang w:bidi="prs-AF"/>
        </w:rPr>
        <w:t xml:space="preserve"> سهم فعالانه گرفته است.</w:t>
      </w:r>
    </w:p>
    <w:p w:rsidR="008F0571" w:rsidRPr="00E9112F" w:rsidRDefault="003A2956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نوسازی و انکشاف کریکولم های </w:t>
      </w:r>
      <w:r w:rsidR="00533BF7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پوهنحی</w:t>
      </w: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 زراعت</w:t>
      </w:r>
    </w:p>
    <w:p w:rsidR="003A2956" w:rsidRPr="00E9112F" w:rsidRDefault="00533BF7" w:rsidP="00533BF7">
      <w:pPr>
        <w:bidi/>
        <w:jc w:val="both"/>
        <w:rPr>
          <w:rFonts w:cs="B Nazanin"/>
          <w:sz w:val="24"/>
          <w:szCs w:val="24"/>
          <w:rtl/>
          <w:lang w:bidi="p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661ED3">
        <w:rPr>
          <w:rFonts w:cs="B Nazanin" w:hint="cs"/>
          <w:sz w:val="24"/>
          <w:szCs w:val="24"/>
          <w:rtl/>
          <w:lang w:bidi="ps-AF"/>
        </w:rPr>
        <w:t xml:space="preserve"> </w:t>
      </w:r>
      <w:r w:rsidR="003A2956" w:rsidRPr="00E9112F">
        <w:rPr>
          <w:rFonts w:cs="B Nazanin" w:hint="cs"/>
          <w:sz w:val="24"/>
          <w:szCs w:val="24"/>
          <w:rtl/>
          <w:lang w:bidi="prs-AF"/>
        </w:rPr>
        <w:t>زراعت جهت نوسازی نصاب های درسی در مطابقت به تقاضای بازار کار تلاش دوامدار و همه روزه انجام داده و  نظارت دوامدار</w:t>
      </w:r>
      <w:r w:rsidR="00661ED3">
        <w:rPr>
          <w:rFonts w:cs="B Nazanin" w:hint="cs"/>
          <w:sz w:val="24"/>
          <w:szCs w:val="24"/>
          <w:rtl/>
          <w:lang w:bidi="ps-AF"/>
        </w:rPr>
        <w:t xml:space="preserve">  </w:t>
      </w:r>
      <w:r w:rsidR="003A2956" w:rsidRPr="00E9112F">
        <w:rPr>
          <w:rFonts w:cs="B Nazanin" w:hint="cs"/>
          <w:sz w:val="24"/>
          <w:szCs w:val="24"/>
          <w:rtl/>
          <w:lang w:bidi="prs-AF"/>
        </w:rPr>
        <w:t xml:space="preserve">و منظم از تطبیق سیستم کریدت و نصاب های تحصیلی در سطح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3A2956" w:rsidRPr="00E9112F">
        <w:rPr>
          <w:rFonts w:cs="B Nazanin" w:hint="cs"/>
          <w:sz w:val="24"/>
          <w:szCs w:val="24"/>
          <w:rtl/>
          <w:lang w:bidi="prs-AF"/>
        </w:rPr>
        <w:t xml:space="preserve"> صورت گرفته است</w:t>
      </w:r>
      <w:r w:rsidR="00661ED3">
        <w:rPr>
          <w:rFonts w:cs="B Nazanin" w:hint="cs"/>
          <w:sz w:val="24"/>
          <w:szCs w:val="24"/>
          <w:rtl/>
          <w:lang w:bidi="ps-AF"/>
        </w:rPr>
        <w:t xml:space="preserve"> .همچنان</w:t>
      </w:r>
      <w:r w:rsidR="00A701BE">
        <w:rPr>
          <w:rFonts w:cs="B Nazanin" w:hint="cs"/>
          <w:sz w:val="24"/>
          <w:szCs w:val="24"/>
          <w:rtl/>
          <w:lang w:bidi="ps-AF"/>
        </w:rPr>
        <w:t xml:space="preserve"> به میان امدن نظام امارت اسلامی مضمون ثقافت اسلامی به ۲۴ کردیت افزایش یافته که در نصاب کریکولم درسی  پوهنځی به اساس سیستم کردیت اضافه شده اند.</w:t>
      </w:r>
    </w:p>
    <w:p w:rsidR="003A2956" w:rsidRPr="00E9112F" w:rsidRDefault="003A2956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اعزام استادان به برنامه های ماستری و دکتورا</w:t>
      </w:r>
    </w:p>
    <w:p w:rsidR="003A2956" w:rsidRPr="00E9112F" w:rsidRDefault="00533BF7" w:rsidP="00533BF7">
      <w:pPr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661ED3">
        <w:rPr>
          <w:rFonts w:cs="B Nazanin" w:hint="cs"/>
          <w:sz w:val="24"/>
          <w:szCs w:val="24"/>
          <w:rtl/>
          <w:lang w:bidi="ps-AF"/>
        </w:rPr>
        <w:t xml:space="preserve"> </w:t>
      </w:r>
      <w:r w:rsidR="003A2956" w:rsidRPr="00E9112F">
        <w:rPr>
          <w:rFonts w:cs="B Nazanin" w:hint="cs"/>
          <w:sz w:val="24"/>
          <w:szCs w:val="24"/>
          <w:rtl/>
          <w:lang w:bidi="prs-AF"/>
        </w:rPr>
        <w:t>زراعت جهت ارتقای سویه علمی اعضای کادری در سال ۱۴۰۱ به تعدا یک نفر</w:t>
      </w:r>
      <w:r w:rsidR="00444E5E" w:rsidRPr="00E9112F">
        <w:rPr>
          <w:rFonts w:cs="B Nazanin" w:hint="cs"/>
          <w:sz w:val="24"/>
          <w:szCs w:val="24"/>
          <w:rtl/>
          <w:lang w:bidi="prs-AF"/>
        </w:rPr>
        <w:t xml:space="preserve"> عضو کادر علمی را </w:t>
      </w:r>
      <w:r w:rsidR="003A2956" w:rsidRPr="00E9112F">
        <w:rPr>
          <w:rFonts w:cs="B Nazanin" w:hint="cs"/>
          <w:sz w:val="24"/>
          <w:szCs w:val="24"/>
          <w:rtl/>
          <w:lang w:bidi="prs-AF"/>
        </w:rPr>
        <w:t xml:space="preserve"> به بر</w:t>
      </w:r>
      <w:r w:rsidR="00444E5E" w:rsidRPr="00E9112F">
        <w:rPr>
          <w:rFonts w:cs="B Nazanin" w:hint="cs"/>
          <w:sz w:val="24"/>
          <w:szCs w:val="24"/>
          <w:rtl/>
          <w:lang w:bidi="prs-AF"/>
        </w:rPr>
        <w:t>نامه دکتورا معرفی و اعزام کرده</w:t>
      </w:r>
      <w:r w:rsidR="003A2956" w:rsidRPr="00E9112F">
        <w:rPr>
          <w:rFonts w:cs="B Nazanin" w:hint="cs"/>
          <w:sz w:val="24"/>
          <w:szCs w:val="24"/>
          <w:rtl/>
          <w:lang w:bidi="prs-AF"/>
        </w:rPr>
        <w:t xml:space="preserve"> است.</w:t>
      </w:r>
    </w:p>
    <w:p w:rsidR="003A2956" w:rsidRPr="00E9112F" w:rsidRDefault="00444E5E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نظارت از تطبیق پلان استراتیژیک </w:t>
      </w:r>
      <w:r w:rsidR="00533BF7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پوهنحی</w:t>
      </w: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 با در نظرداشت پلان استراتیژیک پوهنتون غزنی</w:t>
      </w:r>
    </w:p>
    <w:p w:rsidR="00444E5E" w:rsidRPr="00E9112F" w:rsidRDefault="00533BF7" w:rsidP="00533BF7">
      <w:pPr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lastRenderedPageBreak/>
        <w:t>پوهنحی</w:t>
      </w:r>
      <w:r w:rsidR="00444E5E" w:rsidRPr="00E9112F">
        <w:rPr>
          <w:rFonts w:cs="B Nazanin" w:hint="cs"/>
          <w:sz w:val="24"/>
          <w:szCs w:val="24"/>
          <w:rtl/>
          <w:lang w:bidi="prs-AF"/>
        </w:rPr>
        <w:t xml:space="preserve"> زراعت جهت داشتن پلان استراتیژیک در تطابق با پلان استراتیژیک ریاست پوهنتون غزنی برای رسیدن به اهداف استراتیژیک،  پلان استراتیژیک 5 ساله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444E5E" w:rsidRPr="00E9112F">
        <w:rPr>
          <w:rFonts w:cs="B Nazanin" w:hint="cs"/>
          <w:sz w:val="24"/>
          <w:szCs w:val="24"/>
          <w:rtl/>
          <w:lang w:bidi="prs-AF"/>
        </w:rPr>
        <w:t xml:space="preserve"> در مطابقت با پلان استراتیژیک پوهنتون ترتیب گردید و</w:t>
      </w:r>
      <w:r w:rsidR="00A701BE">
        <w:rPr>
          <w:rFonts w:cs="B Nazanin" w:hint="cs"/>
          <w:sz w:val="24"/>
          <w:szCs w:val="24"/>
          <w:rtl/>
          <w:lang w:bidi="ps-AF"/>
        </w:rPr>
        <w:t>از</w:t>
      </w:r>
      <w:r w:rsidR="00444E5E" w:rsidRPr="00E9112F">
        <w:rPr>
          <w:rFonts w:cs="B Nazanin" w:hint="cs"/>
          <w:sz w:val="24"/>
          <w:szCs w:val="24"/>
          <w:rtl/>
          <w:lang w:bidi="prs-AF"/>
        </w:rPr>
        <w:t xml:space="preserve"> تطبیق آن نظارت دوامدار صورت گرفته است.</w:t>
      </w:r>
    </w:p>
    <w:p w:rsidR="00C268A8" w:rsidRPr="00E9112F" w:rsidRDefault="00C268A8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راه</w:t>
      </w:r>
      <w:r w:rsidRPr="00E9112F">
        <w:rPr>
          <w:rFonts w:cs="B Nazanin"/>
          <w:b/>
          <w:bCs/>
          <w:sz w:val="24"/>
          <w:szCs w:val="24"/>
          <w:u w:val="single"/>
          <w:rtl/>
          <w:lang w:bidi="prs-AF"/>
        </w:rPr>
        <w:softHyphen/>
      </w: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اندازی تحقیقات علمی</w:t>
      </w:r>
    </w:p>
    <w:p w:rsidR="00C268A8" w:rsidRPr="00E9112F" w:rsidRDefault="00533BF7" w:rsidP="00533BF7">
      <w:pPr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E15DA2" w:rsidRPr="00E9112F">
        <w:rPr>
          <w:rFonts w:cs="B Nazanin" w:hint="cs"/>
          <w:sz w:val="24"/>
          <w:szCs w:val="24"/>
          <w:rtl/>
          <w:lang w:bidi="prs-AF"/>
        </w:rPr>
        <w:t xml:space="preserve"> زراعت جهت تولید دانش و سهمگیری در نوآوری ها و حل مشکلات عینی جامعه تعداد پروژه های تحقیقاتی را راه</w:t>
      </w:r>
      <w:r w:rsidR="00E15DA2" w:rsidRPr="00E9112F">
        <w:rPr>
          <w:rFonts w:cs="B Nazanin"/>
          <w:sz w:val="24"/>
          <w:szCs w:val="24"/>
          <w:rtl/>
          <w:lang w:bidi="prs-AF"/>
        </w:rPr>
        <w:softHyphen/>
      </w:r>
      <w:r w:rsidR="00E15DA2" w:rsidRPr="00E9112F">
        <w:rPr>
          <w:rFonts w:cs="B Nazanin" w:hint="cs"/>
          <w:sz w:val="24"/>
          <w:szCs w:val="24"/>
          <w:rtl/>
          <w:lang w:bidi="prs-AF"/>
        </w:rPr>
        <w:t>اندازی نموده است.</w:t>
      </w:r>
    </w:p>
    <w:p w:rsidR="00E15DA2" w:rsidRPr="00E9112F" w:rsidRDefault="00A97200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اولویت و تقسیم بندی سیستم کردیت برای تطبیق آن</w:t>
      </w:r>
    </w:p>
    <w:p w:rsidR="00A97200" w:rsidRPr="00E9112F" w:rsidRDefault="00533BF7" w:rsidP="00533BF7">
      <w:pPr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A97200" w:rsidRPr="00E9112F">
        <w:rPr>
          <w:rFonts w:cs="B Nazanin" w:hint="cs"/>
          <w:sz w:val="24"/>
          <w:szCs w:val="24"/>
          <w:rtl/>
          <w:lang w:bidi="prs-AF"/>
        </w:rPr>
        <w:t xml:space="preserve"> زراعت جهت تطبیق همه جانبه سیت</w:t>
      </w:r>
      <w:r w:rsidR="004F3C60" w:rsidRPr="00E9112F">
        <w:rPr>
          <w:rFonts w:cs="B Nazanin" w:hint="cs"/>
          <w:sz w:val="24"/>
          <w:szCs w:val="24"/>
          <w:rtl/>
          <w:lang w:bidi="prs-AF"/>
        </w:rPr>
        <w:t xml:space="preserve">سم کردیت در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4F3C60" w:rsidRPr="00E9112F">
        <w:rPr>
          <w:rFonts w:cs="B Nazanin" w:hint="cs"/>
          <w:sz w:val="24"/>
          <w:szCs w:val="24"/>
          <w:rtl/>
          <w:lang w:bidi="prs-AF"/>
        </w:rPr>
        <w:t xml:space="preserve"> در سال ۱۴۰۱، نظارت دوامدار و منظم از تطبیق سیستم کریدت و نصاب های تحصیلی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4F3C60" w:rsidRPr="00E9112F">
        <w:rPr>
          <w:rFonts w:cs="B Nazanin" w:hint="cs"/>
          <w:sz w:val="24"/>
          <w:szCs w:val="24"/>
          <w:rtl/>
          <w:lang w:bidi="prs-AF"/>
        </w:rPr>
        <w:t xml:space="preserve"> صورت گرفته است.</w:t>
      </w:r>
    </w:p>
    <w:p w:rsidR="004F3C60" w:rsidRPr="00E9112F" w:rsidRDefault="004F3C60" w:rsidP="00533BF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تقویه خدمات محصلین (کاریابی و عملی) به کمک استادان، نهادهای آموزشی و سازمانهای همکار</w:t>
      </w:r>
    </w:p>
    <w:p w:rsidR="00033384" w:rsidRPr="00E9112F" w:rsidRDefault="00533BF7" w:rsidP="00533BF7">
      <w:pPr>
        <w:tabs>
          <w:tab w:val="left" w:pos="7575"/>
        </w:tabs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4F3C60" w:rsidRPr="00E9112F">
        <w:rPr>
          <w:rFonts w:cs="B Nazanin" w:hint="cs"/>
          <w:sz w:val="24"/>
          <w:szCs w:val="24"/>
          <w:rtl/>
          <w:lang w:bidi="prs-AF"/>
        </w:rPr>
        <w:t xml:space="preserve"> زراعت جهت توانمندسازی محصلین برا</w:t>
      </w:r>
      <w:r w:rsidR="00FC459B" w:rsidRPr="00E9112F">
        <w:rPr>
          <w:rFonts w:cs="B Nazanin" w:hint="cs"/>
          <w:sz w:val="24"/>
          <w:szCs w:val="24"/>
          <w:rtl/>
          <w:lang w:bidi="prs-AF"/>
        </w:rPr>
        <w:t xml:space="preserve">ی ایجاد، یافتن و جستجو کردن کار، </w:t>
      </w:r>
      <w:r w:rsidR="00033384" w:rsidRPr="00E9112F">
        <w:rPr>
          <w:rFonts w:cs="B Nazanin" w:hint="cs"/>
          <w:sz w:val="24"/>
          <w:szCs w:val="24"/>
          <w:rtl/>
          <w:lang w:bidi="prs-AF"/>
        </w:rPr>
        <w:t>کسب مهارت برای تطبیق علمی دروس در رشته های مربوطه و آشنایی با محیط کاری و کسب تجارب قبل از شمول به کار، تدویر چندین برنامه ارتقای ظرفیت  برای محصلان در بخش های کاریابی، تضمین کیفیت و تحقیقات علمی و آگاهی دهی در بخش پلان استراتیژیک</w:t>
      </w:r>
      <w:r w:rsidR="00FC459B" w:rsidRPr="00E9112F">
        <w:rPr>
          <w:rFonts w:cs="B Nazanin" w:hint="cs"/>
          <w:sz w:val="24"/>
          <w:szCs w:val="24"/>
          <w:rtl/>
          <w:lang w:bidi="prs-AF"/>
        </w:rPr>
        <w:t>.</w:t>
      </w:r>
    </w:p>
    <w:p w:rsidR="00FC459B" w:rsidRPr="00E9112F" w:rsidRDefault="00FC459B" w:rsidP="00533BF7">
      <w:pPr>
        <w:tabs>
          <w:tab w:val="left" w:pos="7575"/>
        </w:tabs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فراهم سازی زمینه فعالیت های فرهنگی هنری و ورز</w:t>
      </w:r>
      <w:r w:rsidR="004020FB"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شی از طریق کمیته فرهنگی و تربیت بدنی </w:t>
      </w:r>
      <w:r w:rsidR="00533BF7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پوهنحی</w:t>
      </w:r>
    </w:p>
    <w:p w:rsidR="00A40934" w:rsidRPr="00E9112F" w:rsidRDefault="00533BF7" w:rsidP="00533BF7">
      <w:pPr>
        <w:tabs>
          <w:tab w:val="left" w:pos="7575"/>
        </w:tabs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4020FB" w:rsidRPr="00E9112F">
        <w:rPr>
          <w:rFonts w:cs="B Nazanin" w:hint="cs"/>
          <w:sz w:val="24"/>
          <w:szCs w:val="24"/>
          <w:rtl/>
          <w:lang w:bidi="prs-AF"/>
        </w:rPr>
        <w:t xml:space="preserve"> زراعت جهت حفظ تقویت و انکشاف فرهنگ ملی و عنعنوی جامعه، ایجاد محیط پرنشاط و متنوع برای تبارز مهارتهای خارج از درس و مسلک و نیز آشنایی با فرهنگهای </w:t>
      </w:r>
      <w:r w:rsidR="00A40934" w:rsidRPr="00E9112F">
        <w:rPr>
          <w:rFonts w:cs="B Nazanin" w:hint="cs"/>
          <w:sz w:val="24"/>
          <w:szCs w:val="24"/>
          <w:rtl/>
          <w:lang w:bidi="prs-AF"/>
        </w:rPr>
        <w:t>منتوع برای همدیگر پذیری برنامه ها و مسابقات را راه اندازی نموده است.که از جمله مشارکت فعال در برنامه های ورزشی که از طرف پوهنتون دایر شده و کسب مقام اول در مسابقات والیبال، تلاش های دوامدار برای رعایت حجاب اسلامی توسط محصلان مطابق شریعت اسلامی و راه اندازی برنامه آشنایی برای محصلان جدید الشمول.</w:t>
      </w:r>
    </w:p>
    <w:p w:rsidR="00A40934" w:rsidRPr="00E9112F" w:rsidRDefault="00A40934" w:rsidP="00533BF7">
      <w:pPr>
        <w:tabs>
          <w:tab w:val="left" w:pos="7575"/>
        </w:tabs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توزیع اسناد فراغت و تصدیق نامه برای کاریابی محصلین </w:t>
      </w:r>
    </w:p>
    <w:p w:rsidR="00A40934" w:rsidRPr="00E9112F" w:rsidRDefault="00533BF7" w:rsidP="00533BF7">
      <w:pPr>
        <w:tabs>
          <w:tab w:val="left" w:pos="7575"/>
        </w:tabs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A40934" w:rsidRPr="00E9112F">
        <w:rPr>
          <w:rFonts w:cs="B Nazanin" w:hint="cs"/>
          <w:sz w:val="24"/>
          <w:szCs w:val="24"/>
          <w:rtl/>
          <w:lang w:bidi="prs-AF"/>
        </w:rPr>
        <w:t xml:space="preserve"> زراعت جهت </w:t>
      </w:r>
      <w:r w:rsidR="001F1D2A" w:rsidRPr="00E9112F">
        <w:rPr>
          <w:rFonts w:cs="B Nazanin" w:hint="cs"/>
          <w:sz w:val="24"/>
          <w:szCs w:val="24"/>
          <w:rtl/>
          <w:lang w:bidi="prs-AF"/>
        </w:rPr>
        <w:t>فراهم سازی زمینه کار  بر اساس مدت تحصیل بصورت سند، دستررسی محصلین به حقوق شان، استفاده از امتیازات اسناد شان و تکمیل شرایط فراغت</w:t>
      </w:r>
      <w:r w:rsidR="00550390" w:rsidRPr="00E9112F">
        <w:rPr>
          <w:rFonts w:cs="B Nazanin" w:hint="cs"/>
          <w:sz w:val="24"/>
          <w:szCs w:val="24"/>
          <w:rtl/>
          <w:lang w:bidi="prs-AF"/>
        </w:rPr>
        <w:t xml:space="preserve">، </w:t>
      </w:r>
      <w:r w:rsidR="001F1D2A" w:rsidRPr="00E9112F">
        <w:rPr>
          <w:rFonts w:cs="B Nazanin" w:hint="cs"/>
          <w:sz w:val="24"/>
          <w:szCs w:val="24"/>
          <w:rtl/>
          <w:lang w:bidi="prs-AF"/>
        </w:rPr>
        <w:t xml:space="preserve"> </w:t>
      </w:r>
      <w:r w:rsidR="00550390" w:rsidRPr="00E9112F">
        <w:rPr>
          <w:rFonts w:cs="B Nazanin" w:hint="cs"/>
          <w:sz w:val="24"/>
          <w:szCs w:val="24"/>
          <w:rtl/>
          <w:lang w:bidi="prs-AF"/>
        </w:rPr>
        <w:t xml:space="preserve">اجرای دیپلوم، ترانسکریپت و تصدیق تعداد زیاد از  مراجعین فارغ شده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550390" w:rsidRPr="00E9112F">
        <w:rPr>
          <w:rFonts w:cs="B Nazanin" w:hint="cs"/>
          <w:sz w:val="24"/>
          <w:szCs w:val="24"/>
          <w:rtl/>
          <w:lang w:bidi="prs-AF"/>
        </w:rPr>
        <w:t>.</w:t>
      </w:r>
    </w:p>
    <w:p w:rsidR="00A40934" w:rsidRPr="00E9112F" w:rsidRDefault="00DB5DE6" w:rsidP="00533BF7">
      <w:pPr>
        <w:tabs>
          <w:tab w:val="left" w:pos="7575"/>
        </w:tabs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ارزیابی کارمندان اداری </w:t>
      </w:r>
      <w:r w:rsidR="00533BF7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>پوهنحی</w:t>
      </w:r>
      <w:r w:rsidRPr="00E9112F">
        <w:rPr>
          <w:rFonts w:cs="B Nazanin" w:hint="cs"/>
          <w:b/>
          <w:bCs/>
          <w:sz w:val="24"/>
          <w:szCs w:val="24"/>
          <w:u w:val="single"/>
          <w:rtl/>
          <w:lang w:bidi="prs-AF"/>
        </w:rPr>
        <w:t xml:space="preserve"> زراعت</w:t>
      </w:r>
    </w:p>
    <w:p w:rsidR="00DB5DE6" w:rsidRPr="00E9112F" w:rsidRDefault="00533BF7" w:rsidP="00533BF7">
      <w:pPr>
        <w:tabs>
          <w:tab w:val="left" w:pos="7575"/>
        </w:tabs>
        <w:bidi/>
        <w:jc w:val="both"/>
        <w:rPr>
          <w:rFonts w:cs="B Nazanin"/>
          <w:sz w:val="24"/>
          <w:szCs w:val="24"/>
          <w:rtl/>
          <w:lang w:bidi="prs-AF"/>
        </w:rPr>
      </w:pP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DB5DE6" w:rsidRPr="00E9112F">
        <w:rPr>
          <w:rFonts w:cs="B Nazanin" w:hint="cs"/>
          <w:sz w:val="24"/>
          <w:szCs w:val="24"/>
          <w:rtl/>
          <w:lang w:bidi="prs-AF"/>
        </w:rPr>
        <w:t xml:space="preserve"> زراعت جهت </w:t>
      </w:r>
      <w:r w:rsidR="00E9112F" w:rsidRPr="00E9112F">
        <w:rPr>
          <w:rFonts w:cs="B Nazanin" w:hint="cs"/>
          <w:sz w:val="24"/>
          <w:szCs w:val="24"/>
          <w:rtl/>
          <w:lang w:bidi="prs-AF"/>
        </w:rPr>
        <w:t xml:space="preserve">ایجاد شفافیت در عملکرد کارمندان و ایجاد موثریت بیشتر کارکرد و عملکرد کارمندان اداری </w:t>
      </w:r>
      <w:r>
        <w:rPr>
          <w:rFonts w:cs="B Nazanin" w:hint="cs"/>
          <w:sz w:val="24"/>
          <w:szCs w:val="24"/>
          <w:rtl/>
          <w:lang w:bidi="prs-AF"/>
        </w:rPr>
        <w:t>پوهنحی</w:t>
      </w:r>
      <w:r w:rsidR="00E9112F" w:rsidRPr="00E9112F">
        <w:rPr>
          <w:rFonts w:cs="B Nazanin" w:hint="cs"/>
          <w:sz w:val="24"/>
          <w:szCs w:val="24"/>
          <w:rtl/>
          <w:lang w:bidi="prs-AF"/>
        </w:rPr>
        <w:t xml:space="preserve"> زراعت تمام کارمندان را ربع وار مورد ارزیابی قرار میدهد.</w:t>
      </w:r>
    </w:p>
    <w:p w:rsidR="00E9112F" w:rsidRPr="00E9112F" w:rsidRDefault="00E9112F" w:rsidP="00533BF7">
      <w:pPr>
        <w:tabs>
          <w:tab w:val="left" w:pos="7575"/>
        </w:tabs>
        <w:bidi/>
        <w:jc w:val="both"/>
        <w:rPr>
          <w:rFonts w:cs="B Nazanin"/>
          <w:b/>
          <w:bCs/>
          <w:sz w:val="24"/>
          <w:szCs w:val="24"/>
          <w:u w:val="single"/>
          <w:rtl/>
          <w:lang w:bidi="prs-AF"/>
        </w:rPr>
      </w:pPr>
      <w:r w:rsidRPr="00E9112F">
        <w:rPr>
          <w:rFonts w:cs="B Nazanin" w:hint="cs"/>
          <w:sz w:val="24"/>
          <w:szCs w:val="24"/>
          <w:rtl/>
          <w:lang w:bidi="prs-AF"/>
        </w:rPr>
        <w:t xml:space="preserve">انجام سایر وظایف در بخش های </w:t>
      </w:r>
      <w:r>
        <w:rPr>
          <w:rFonts w:cs="B Nazanin" w:hint="cs"/>
          <w:sz w:val="24"/>
          <w:szCs w:val="24"/>
          <w:rtl/>
          <w:lang w:bidi="prs-AF"/>
        </w:rPr>
        <w:t>مختلف</w:t>
      </w:r>
      <w:r w:rsidRPr="00E9112F">
        <w:rPr>
          <w:rFonts w:cs="B Nazanin" w:hint="cs"/>
          <w:sz w:val="24"/>
          <w:szCs w:val="24"/>
          <w:rtl/>
          <w:lang w:bidi="prs-AF"/>
        </w:rPr>
        <w:t xml:space="preserve"> مطابق لایحه وظایف</w:t>
      </w:r>
      <w:r>
        <w:rPr>
          <w:rFonts w:cs="B Nazanin" w:hint="cs"/>
          <w:sz w:val="24"/>
          <w:szCs w:val="24"/>
          <w:rtl/>
          <w:lang w:bidi="prs-AF"/>
        </w:rPr>
        <w:t>.</w:t>
      </w:r>
    </w:p>
    <w:p w:rsidR="004F3C60" w:rsidRPr="00E9112F" w:rsidRDefault="004F3C60" w:rsidP="00533BF7">
      <w:pPr>
        <w:bidi/>
        <w:jc w:val="both"/>
        <w:rPr>
          <w:rFonts w:cs="B Nazanin"/>
          <w:sz w:val="24"/>
          <w:szCs w:val="24"/>
          <w:rtl/>
          <w:lang w:bidi="prs-AF"/>
        </w:rPr>
      </w:pPr>
      <w:bookmarkStart w:id="0" w:name="_GoBack"/>
      <w:bookmarkEnd w:id="0"/>
    </w:p>
    <w:sectPr w:rsidR="004F3C60" w:rsidRPr="00E9112F" w:rsidSect="0024345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shto Nazo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E6" w:rsidRDefault="00BA66A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E6" w:rsidRPr="000C2406" w:rsidRDefault="00BA66A2" w:rsidP="000C2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9D"/>
    <w:rsid w:val="00033384"/>
    <w:rsid w:val="000661AD"/>
    <w:rsid w:val="001D0CE7"/>
    <w:rsid w:val="001F1D2A"/>
    <w:rsid w:val="00243455"/>
    <w:rsid w:val="002D7500"/>
    <w:rsid w:val="003A2956"/>
    <w:rsid w:val="004020FB"/>
    <w:rsid w:val="00444E5E"/>
    <w:rsid w:val="004F3C60"/>
    <w:rsid w:val="00533BF7"/>
    <w:rsid w:val="00550390"/>
    <w:rsid w:val="005B7D9D"/>
    <w:rsid w:val="00632C47"/>
    <w:rsid w:val="00661ED3"/>
    <w:rsid w:val="006C11A3"/>
    <w:rsid w:val="007105B1"/>
    <w:rsid w:val="007A388C"/>
    <w:rsid w:val="00802AC9"/>
    <w:rsid w:val="008351B8"/>
    <w:rsid w:val="008F0571"/>
    <w:rsid w:val="009938AB"/>
    <w:rsid w:val="00A40934"/>
    <w:rsid w:val="00A701BE"/>
    <w:rsid w:val="00A97200"/>
    <w:rsid w:val="00B44061"/>
    <w:rsid w:val="00B61E54"/>
    <w:rsid w:val="00BA66A2"/>
    <w:rsid w:val="00BE41FF"/>
    <w:rsid w:val="00C268A8"/>
    <w:rsid w:val="00C90315"/>
    <w:rsid w:val="00DB5DE6"/>
    <w:rsid w:val="00E15DA2"/>
    <w:rsid w:val="00E40F70"/>
    <w:rsid w:val="00E9112F"/>
    <w:rsid w:val="00F3192D"/>
    <w:rsid w:val="00F82E1C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8EFE1D-8A07-430A-A293-A0975C3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A2"/>
  </w:style>
  <w:style w:type="paragraph" w:styleId="Footer">
    <w:name w:val="footer"/>
    <w:basedOn w:val="Normal"/>
    <w:link w:val="FooterChar"/>
    <w:uiPriority w:val="99"/>
    <w:unhideWhenUsed/>
    <w:rsid w:val="00BA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</dc:creator>
  <cp:keywords/>
  <dc:description/>
  <cp:lastModifiedBy>negin</cp:lastModifiedBy>
  <cp:revision>4</cp:revision>
  <cp:lastPrinted>2023-07-16T08:54:00Z</cp:lastPrinted>
  <dcterms:created xsi:type="dcterms:W3CDTF">2023-07-12T06:00:00Z</dcterms:created>
  <dcterms:modified xsi:type="dcterms:W3CDTF">2023-08-02T07:16:00Z</dcterms:modified>
</cp:coreProperties>
</file>